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3" w:rsidRPr="00DA4EC0" w:rsidRDefault="00881013" w:rsidP="0088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>IV.</w:t>
      </w:r>
      <w:r w:rsidRPr="00DA4EC0">
        <w:rPr>
          <w:rFonts w:ascii="Times New Roman" w:hAnsi="Times New Roman" w:cs="Times New Roman"/>
          <w:b/>
          <w:sz w:val="24"/>
          <w:szCs w:val="24"/>
        </w:rPr>
        <w:tab/>
        <w:t>Дополнительный раздел Программы</w:t>
      </w:r>
    </w:p>
    <w:p w:rsidR="00881013" w:rsidRPr="00DA4EC0" w:rsidRDefault="00881013" w:rsidP="0088101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881013" w:rsidRPr="00DA4EC0" w:rsidRDefault="00881013" w:rsidP="00881013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автономного дошкольного образовательного учреждения «Детский сад п. Синда» (далее – Программа) разработана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ФОП ДО) утвержденной приказом Министерства просвещения Российской Федерации от 25.11.2022 года №1028, особенностями образовательного учреждения, региона и муниципалитета и запросов родителей (законных представителей).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EC0">
        <w:t xml:space="preserve"> </w:t>
      </w:r>
      <w:r w:rsidRPr="00DA4EC0">
        <w:rPr>
          <w:rFonts w:ascii="Times New Roman" w:hAnsi="Times New Roman" w:cs="Times New Roman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81013" w:rsidRPr="00DA4EC0" w:rsidRDefault="00881013" w:rsidP="008810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81013" w:rsidRPr="00DA4EC0" w:rsidRDefault="00881013" w:rsidP="008810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 Дополнительным разделом является краткая презентация основных сведений из 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6"/>
        <w:gridCol w:w="7193"/>
      </w:tblGrid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образования в 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</w:t>
            </w:r>
            <w:r w:rsidRPr="00DA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уровня дошкольного образования.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– особенности развития детей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Включает задачи и содержание образовательной деятельности для всех возрастных групп по пяти образовательным областям. Также в разделе описаны: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реализации программы;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практик;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 поддержки детской инициативы;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 с семьями;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коррекционно-развивающая работа;</w:t>
            </w:r>
          </w:p>
          <w:p w:rsidR="00881013" w:rsidRPr="00DA4EC0" w:rsidRDefault="00881013" w:rsidP="008810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 программа воспитания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организационный раздел включают: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Программы;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tabs>
                <w:tab w:val="num" w:pos="55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tabs>
                <w:tab w:val="num" w:pos="55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и обеспеченность методическими материалами и средствами обучения и воспитания;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tabs>
                <w:tab w:val="num" w:pos="55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кадровое обеспечение;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</w:rPr>
              <w:t>режим и распорядок дня в возрастных группах;</w:t>
            </w:r>
          </w:p>
          <w:p w:rsidR="00881013" w:rsidRPr="00DA4EC0" w:rsidRDefault="00881013" w:rsidP="0088101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календарный план воспитательной работы</w:t>
            </w:r>
          </w:p>
        </w:tc>
      </w:tr>
    </w:tbl>
    <w:p w:rsidR="00881013" w:rsidRPr="00DA4EC0" w:rsidRDefault="00881013" w:rsidP="0088101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b/>
          <w:bCs/>
          <w:sz w:val="24"/>
          <w:szCs w:val="24"/>
        </w:rPr>
        <w:t>Организация режима пребывания детей в детском саду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Режим работы: 10-часовое пребывание воспитанников при 5-дневной рабочей неделе.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Работа по реализации Программы проводится в течение года и делится на два периода:</w:t>
      </w:r>
    </w:p>
    <w:p w:rsidR="00881013" w:rsidRPr="00DA4EC0" w:rsidRDefault="00881013" w:rsidP="008810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первый период (с 1 сентября по 31 мая);</w:t>
      </w:r>
    </w:p>
    <w:p w:rsidR="00881013" w:rsidRPr="00DA4EC0" w:rsidRDefault="00881013" w:rsidP="008810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второй период (с 1 июня по 31 августа).</w:t>
      </w:r>
    </w:p>
    <w:p w:rsidR="00881013" w:rsidRPr="00DA4EC0" w:rsidRDefault="00881013" w:rsidP="0088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При организации режима учитываются рекомендации СанПиН и СП, видовая принадлежность детского сада, сезонные особенности, а также региональные рекомендации специалистов в области охраны и укрепления здоровья детей.</w:t>
      </w:r>
    </w:p>
    <w:p w:rsidR="00881013" w:rsidRPr="00DA4EC0" w:rsidRDefault="00881013" w:rsidP="008810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Режим дня составлен для каждой возрастной группы на холодный и теплый периоды, учтены функциональные возможности детей, а также ведущий вид деятельности – игра. Кроме того, учитывается потребность родителей в гибком режиме пребывания детей в ДОО, особенно в период адаптации.</w:t>
      </w:r>
    </w:p>
    <w:p w:rsidR="00881013" w:rsidRPr="00DA4EC0" w:rsidRDefault="00881013" w:rsidP="00881013">
      <w:pPr>
        <w:numPr>
          <w:ilvl w:val="1"/>
          <w:numId w:val="10"/>
        </w:num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детей, на которых ориентирована Программа</w:t>
      </w:r>
    </w:p>
    <w:p w:rsidR="00881013" w:rsidRPr="00DA4EC0" w:rsidRDefault="00881013" w:rsidP="008810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В МАДОУ «Детский сад п. Синда» функционируют 3 возрастные группы</w:t>
      </w:r>
    </w:p>
    <w:p w:rsidR="00881013" w:rsidRPr="00DA4EC0" w:rsidRDefault="00881013" w:rsidP="008810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2537"/>
        <w:gridCol w:w="2482"/>
        <w:gridCol w:w="2472"/>
      </w:tblGrid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Возрастная категория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младшего дошкольного возраста (1 – 3 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среднего дошкольного возраста (3 – 5 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старшего дошкольного возраста (5–7 лет)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81013" w:rsidRPr="00DA4EC0" w:rsidRDefault="00881013" w:rsidP="00881013">
      <w:pPr>
        <w:numPr>
          <w:ilvl w:val="0"/>
          <w:numId w:val="11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Действует система физкультурно-оздоровительной работы.</w:t>
      </w:r>
    </w:p>
    <w:p w:rsidR="00881013" w:rsidRPr="00DA4EC0" w:rsidRDefault="00881013" w:rsidP="00881013">
      <w:pPr>
        <w:numPr>
          <w:ilvl w:val="0"/>
          <w:numId w:val="11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C0">
        <w:rPr>
          <w:rFonts w:ascii="Times New Roman" w:hAnsi="Times New Roman" w:cs="Times New Roman"/>
          <w:sz w:val="24"/>
          <w:szCs w:val="24"/>
        </w:rPr>
        <w:t>Используется региональный компонент в образовательном процессе.</w:t>
      </w:r>
    </w:p>
    <w:p w:rsidR="00881013" w:rsidRPr="00DA4EC0" w:rsidRDefault="00881013" w:rsidP="00881013">
      <w:pPr>
        <w:numPr>
          <w:ilvl w:val="0"/>
          <w:numId w:val="11"/>
        </w:numPr>
        <w:spacing w:before="240"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A4EC0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DA4EC0">
        <w:rPr>
          <w:rFonts w:ascii="Times New Roman" w:hAnsi="Times New Roman" w:cs="Times New Roman"/>
          <w:sz w:val="24"/>
          <w:szCs w:val="24"/>
        </w:rPr>
        <w:t xml:space="preserve"> помощь детям, родителям, педагогическим работникам и социуму со стороны социально-психологической службы.</w:t>
      </w:r>
    </w:p>
    <w:p w:rsidR="00881013" w:rsidRPr="00DA4EC0" w:rsidRDefault="00881013" w:rsidP="00881013">
      <w:pPr>
        <w:numPr>
          <w:ilvl w:val="0"/>
          <w:numId w:val="11"/>
        </w:numPr>
        <w:spacing w:before="240"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A4EC0">
        <w:rPr>
          <w:rFonts w:hAnsi="Times New Roman" w:cs="Times New Roman"/>
          <w:color w:val="000000"/>
          <w:sz w:val="24"/>
          <w:szCs w:val="24"/>
        </w:rPr>
        <w:t>Создана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система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медико</w:t>
      </w:r>
      <w:r w:rsidRPr="00DA4EC0">
        <w:rPr>
          <w:rFonts w:hAnsi="Times New Roman" w:cs="Times New Roman"/>
          <w:color w:val="000000"/>
          <w:sz w:val="24"/>
          <w:szCs w:val="24"/>
        </w:rPr>
        <w:t>-</w:t>
      </w:r>
      <w:r w:rsidRPr="00DA4EC0">
        <w:rPr>
          <w:rFonts w:hAnsi="Times New Roman" w:cs="Times New Roman"/>
          <w:color w:val="000000"/>
          <w:sz w:val="24"/>
          <w:szCs w:val="24"/>
        </w:rPr>
        <w:t>психолого</w:t>
      </w:r>
      <w:r w:rsidRPr="00DA4EC0">
        <w:rPr>
          <w:rFonts w:hAnsi="Times New Roman" w:cs="Times New Roman"/>
          <w:color w:val="000000"/>
          <w:sz w:val="24"/>
          <w:szCs w:val="24"/>
        </w:rPr>
        <w:t>-</w:t>
      </w:r>
      <w:r w:rsidRPr="00DA4EC0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детей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881013" w:rsidRPr="00DA4EC0" w:rsidRDefault="00881013" w:rsidP="00881013">
      <w:pPr>
        <w:numPr>
          <w:ilvl w:val="0"/>
          <w:numId w:val="11"/>
        </w:numPr>
        <w:spacing w:before="240"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A4EC0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модель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личностно</w:t>
      </w:r>
      <w:r w:rsidRPr="00DA4EC0">
        <w:rPr>
          <w:rFonts w:hAnsi="Times New Roman" w:cs="Times New Roman"/>
          <w:color w:val="000000"/>
          <w:sz w:val="24"/>
          <w:szCs w:val="24"/>
        </w:rPr>
        <w:t>-</w:t>
      </w:r>
      <w:r w:rsidRPr="00DA4EC0">
        <w:rPr>
          <w:rFonts w:hAnsi="Times New Roman" w:cs="Times New Roman"/>
          <w:color w:val="000000"/>
          <w:sz w:val="24"/>
          <w:szCs w:val="24"/>
        </w:rPr>
        <w:t>ориентированного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подхода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при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взрослого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и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ребенка</w:t>
      </w:r>
      <w:r w:rsidRPr="00DA4EC0">
        <w:rPr>
          <w:rFonts w:hAnsi="Times New Roman" w:cs="Times New Roman"/>
          <w:color w:val="000000"/>
          <w:sz w:val="24"/>
          <w:szCs w:val="24"/>
        </w:rPr>
        <w:t>.</w:t>
      </w:r>
    </w:p>
    <w:p w:rsidR="00881013" w:rsidRPr="00DA4EC0" w:rsidRDefault="00881013" w:rsidP="00881013">
      <w:pPr>
        <w:numPr>
          <w:ilvl w:val="0"/>
          <w:numId w:val="11"/>
        </w:numPr>
        <w:spacing w:after="100" w:afterAutospacing="1" w:line="240" w:lineRule="auto"/>
        <w:ind w:left="0" w:right="180" w:firstLine="360"/>
        <w:rPr>
          <w:rFonts w:hAnsi="Times New Roman" w:cs="Times New Roman"/>
          <w:color w:val="000000"/>
          <w:sz w:val="24"/>
          <w:szCs w:val="24"/>
        </w:rPr>
      </w:pPr>
      <w:r w:rsidRPr="00DA4EC0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программ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с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обучения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и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A4EC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4EC0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DA4EC0">
        <w:rPr>
          <w:rFonts w:hAnsi="Times New Roman" w:cs="Times New Roman"/>
          <w:color w:val="000000"/>
          <w:sz w:val="24"/>
          <w:szCs w:val="24"/>
        </w:rPr>
        <w:t>.</w:t>
      </w:r>
    </w:p>
    <w:p w:rsidR="00881013" w:rsidRPr="00DA4EC0" w:rsidRDefault="00881013" w:rsidP="00881013">
      <w:pPr>
        <w:numPr>
          <w:ilvl w:val="1"/>
          <w:numId w:val="10"/>
        </w:num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b/>
          <w:color w:val="000000"/>
          <w:sz w:val="24"/>
          <w:szCs w:val="24"/>
        </w:rPr>
        <w:t>Ссылки на ФОП ДО и парциальные программы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ДО и ФОП ДО Программа состоит из обязательной части и части, формируемой участниками образовательных отношений. Обе эти части Программы являются взаимодополняющими.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разработана в соответствии: </w:t>
      </w:r>
    </w:p>
    <w:p w:rsidR="00881013" w:rsidRPr="00DA4EC0" w:rsidRDefault="00881013" w:rsidP="00881013">
      <w:pPr>
        <w:numPr>
          <w:ilvl w:val="0"/>
          <w:numId w:val="13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 xml:space="preserve">с ФГОС ДО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 </w:t>
      </w:r>
      <w:hyperlink r:id="rId5" w:history="1"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https://www.consultant.ru/document/cons_doc_LAW_154637/</w:t>
        </w:r>
      </w:hyperlink>
      <w:r w:rsidRPr="00DA4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1013" w:rsidRPr="00DA4EC0" w:rsidRDefault="00881013" w:rsidP="00881013">
      <w:pPr>
        <w:numPr>
          <w:ilvl w:val="0"/>
          <w:numId w:val="13"/>
        </w:numPr>
        <w:spacing w:after="0" w:line="240" w:lineRule="auto"/>
        <w:ind w:left="0" w:right="18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образовательной программой дошкольного образования (далее ФОП ДО) утвержденной приказом Министерства просвещения Российской Федерации от 25.11.2022 года №1028 </w:t>
      </w:r>
    </w:p>
    <w:p w:rsidR="00881013" w:rsidRPr="00DA4EC0" w:rsidRDefault="00881013" w:rsidP="00881013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publication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pravo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Document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View</w:t>
        </w:r>
        <w:r w:rsidRPr="00DA4EC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//0001202212280044</w:t>
        </w:r>
      </w:hyperlink>
      <w:r w:rsidRPr="00DA4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013" w:rsidRPr="00DA4EC0" w:rsidRDefault="00881013" w:rsidP="00881013">
      <w:pPr>
        <w:spacing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 представлена: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Название комплексной/парциальной программы, автор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Цели и задачи комплексной/парциальной программы</w:t>
            </w:r>
          </w:p>
        </w:tc>
      </w:tr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Математические ступеньки. Программа развития математических представлений у дошкольников, Колесникова Е.В.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A4EC0">
              <w:rPr>
                <w:rFonts w:ascii="Times New Roman" w:hAnsi="Times New Roman"/>
                <w:sz w:val="24"/>
                <w:szCs w:val="24"/>
              </w:rPr>
              <w:t xml:space="preserve"> приобщение к математическим знаниям, накопленным человечеством, с учетом возрастных особенностей детей 3-7 лет в соответствии с требованиями Стандарта. </w:t>
            </w:r>
          </w:p>
          <w:p w:rsidR="00881013" w:rsidRPr="00DA4EC0" w:rsidRDefault="00881013" w:rsidP="00AD4D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раскрывать основные направления математического развития детей 3-7 лет;</w:t>
            </w:r>
          </w:p>
          <w:p w:rsidR="00881013" w:rsidRPr="00DA4EC0" w:rsidRDefault="00881013" w:rsidP="00AD4D37">
            <w:pPr>
              <w:tabs>
                <w:tab w:val="left" w:pos="32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•  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lastRenderedPageBreak/>
              <w:t>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экспериментирование, с помощью проектного метода;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формировать предпосылки к учебной деятельности, которые позволят успешно освоить школьную программу;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способствовать умственному развитию ребенка, развивать психические процессы (внимание, память, мышление), потребность активно мыслить;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развивать логические формы мышления, приемы умственной деятельности (анализ, синтез, сравнение, обобщение, классификацию, моделирование);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учить применять полученные знания в разных видах деятельности (игре, общении и др.);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формировать графические и конструктивные умения и навыки (плоскостное моделирование);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воспитывать инициативность, самостоятельность;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      </w:r>
          </w:p>
          <w:p w:rsidR="00881013" w:rsidRPr="00DA4EC0" w:rsidRDefault="00881013" w:rsidP="00881013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повышать компетентность педагогов, родителей в вопросах математического развития ребенка.</w:t>
            </w:r>
          </w:p>
        </w:tc>
      </w:tr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для детей 5–7 лет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A4EC0">
              <w:rPr>
                <w:rFonts w:ascii="Times New Roman" w:hAnsi="Times New Roman"/>
                <w:sz w:val="24"/>
                <w:szCs w:val="24"/>
              </w:rPr>
              <w:t xml:space="preserve"> помочь детям 5-7 лет войти в социально-экономическую жизнь, способствовать формированию основ финансовой грамотности у детей данного возраста</w:t>
            </w:r>
          </w:p>
          <w:p w:rsidR="00881013" w:rsidRPr="00DA4EC0" w:rsidRDefault="00881013" w:rsidP="00AD4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Основные задачи. Помочь дошкольнику выработать следующие умения, навыки и личностные качества: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понимать и ценить окружающий предметный мир (мир вещей как результат труда людей);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уважать людей, умеющих трудиться и честно зарабатывать деньги;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осознавать взаимосвязь понятий «труд – продукт – деньги» и «стоимость продукта в зависимости от его качества», видеть красоту человеческого творения;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признавать авторитетными качества человека-хозяина: бережливость, рациональность, экономность, трудолюбие и вместе с тем – щедрость, благородство, честность, отзывчивость, сочувствие (примеры меценатства, материальной взаимопомощи, поддержки и т. п.);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881013" w:rsidRPr="00DA4EC0" w:rsidRDefault="00881013" w:rsidP="00881013">
            <w:pPr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применять полученные умения и навыки в реальных жизненных ситуациях.</w:t>
            </w:r>
          </w:p>
        </w:tc>
      </w:tr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Авторская программа «Маленькие дальневосточники», разработанная Кондратьевой Л.А. для детей 3-7 лет;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A4EC0">
              <w:rPr>
                <w:rFonts w:ascii="Times New Roman" w:hAnsi="Times New Roman"/>
                <w:sz w:val="24"/>
                <w:szCs w:val="24"/>
              </w:rPr>
              <w:t xml:space="preserve"> создание необходимых условий для развития ребенка (физического, познавательно-речевого, художественноэстетического, социально-личностного) и его самосознания, начиная с масштаба «Малой родины», Хабаровского края, России. </w:t>
            </w:r>
          </w:p>
          <w:p w:rsidR="00881013" w:rsidRPr="00DA4EC0" w:rsidRDefault="00881013" w:rsidP="00AD4D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81013" w:rsidRPr="00DA4EC0" w:rsidRDefault="00881013" w:rsidP="00881013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малой родине;</w:t>
            </w:r>
          </w:p>
          <w:p w:rsidR="00881013" w:rsidRPr="00DA4EC0" w:rsidRDefault="00881013" w:rsidP="00881013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развивать основы экологической культуры с учетом природных особенностей края, расширить представления об истории, культуре, географическом положении и этнографии края;</w:t>
            </w:r>
          </w:p>
          <w:p w:rsidR="00881013" w:rsidRPr="00DA4EC0" w:rsidRDefault="00881013" w:rsidP="00881013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развивать интерес, эмоциональную отзывчивость, эстетические чувства к искусству народов разных национальностей, проживающих на территории Хабаровского края, формировать чувство причастности к творческому наследию дальневосточной культуры;</w:t>
            </w:r>
          </w:p>
          <w:p w:rsidR="00881013" w:rsidRPr="00DA4EC0" w:rsidRDefault="00881013" w:rsidP="00881013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ребенка к себе, другим людям</w:t>
            </w:r>
          </w:p>
        </w:tc>
      </w:tr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Модифицированная программа «Ялкан» по декоративно-прикладному искусству для детей 5-6 лет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A4EC0">
              <w:rPr>
                <w:rFonts w:ascii="Times New Roman" w:hAnsi="Times New Roman"/>
                <w:sz w:val="24"/>
                <w:szCs w:val="24"/>
              </w:rPr>
              <w:t>формирование и развитие основ художественной культуры ребенка через народное декоративно-прикладное искусство.</w:t>
            </w:r>
          </w:p>
          <w:p w:rsidR="00881013" w:rsidRPr="00DA4EC0" w:rsidRDefault="00881013" w:rsidP="00AD4D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81013" w:rsidRPr="00DA4EC0" w:rsidRDefault="00881013" w:rsidP="00881013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33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приобщать детей к народному декоративно-прикладному искусству народностей Приамурья;</w:t>
            </w:r>
          </w:p>
          <w:p w:rsidR="00881013" w:rsidRPr="00DA4EC0" w:rsidRDefault="00881013" w:rsidP="00881013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33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воспитывать у детей чувства прекрасного при помощи культурных традиций;</w:t>
            </w:r>
          </w:p>
          <w:p w:rsidR="00881013" w:rsidRPr="00DA4EC0" w:rsidRDefault="00881013" w:rsidP="00881013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33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развивать образное восприятие, эстетические чувства;</w:t>
            </w:r>
          </w:p>
          <w:p w:rsidR="00881013" w:rsidRPr="00DA4EC0" w:rsidRDefault="00881013" w:rsidP="00881013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33"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художественно-творческие способности у детей, привычку вносить элементы прекрасного в жизнь.</w:t>
            </w:r>
          </w:p>
        </w:tc>
      </w:tr>
      <w:tr w:rsidR="00881013" w:rsidRPr="00DA4EC0" w:rsidTr="00AD4D37">
        <w:tc>
          <w:tcPr>
            <w:tcW w:w="2518" w:type="dxa"/>
          </w:tcPr>
          <w:p w:rsidR="00881013" w:rsidRPr="00DA4EC0" w:rsidRDefault="00881013" w:rsidP="00AD4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>Программа «Формирование привычки самообслуживания – уход за зубами у детей 4 – 6 лет», Хабаровск 2020 г.</w:t>
            </w:r>
          </w:p>
        </w:tc>
        <w:tc>
          <w:tcPr>
            <w:tcW w:w="6946" w:type="dxa"/>
          </w:tcPr>
          <w:p w:rsidR="00881013" w:rsidRPr="00DA4EC0" w:rsidRDefault="00881013" w:rsidP="00AD4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A4EC0">
              <w:rPr>
                <w:rFonts w:ascii="Times New Roman" w:hAnsi="Times New Roman"/>
                <w:sz w:val="24"/>
                <w:szCs w:val="24"/>
              </w:rPr>
              <w:t>приобретение детьми навыков самообслуживания по уходу за зубами.</w:t>
            </w:r>
          </w:p>
          <w:p w:rsidR="00881013" w:rsidRPr="00DA4EC0" w:rsidRDefault="00881013" w:rsidP="00AD4D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EC0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881013" w:rsidRPr="00DA4EC0" w:rsidRDefault="00881013" w:rsidP="00881013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заинтересовать детей процессом гигиены зубов;</w:t>
            </w:r>
          </w:p>
          <w:p w:rsidR="00881013" w:rsidRPr="00DA4EC0" w:rsidRDefault="00881013" w:rsidP="00881013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осуществить обучение и воспитание гигиенических навыков ухода за зубами.</w:t>
            </w:r>
          </w:p>
          <w:p w:rsidR="00881013" w:rsidRPr="00DA4EC0" w:rsidRDefault="00881013" w:rsidP="00881013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C0">
              <w:rPr>
                <w:rFonts w:ascii="Times New Roman" w:hAnsi="Times New Roman"/>
                <w:sz w:val="24"/>
                <w:szCs w:val="24"/>
              </w:rPr>
              <w:t>воспитать ответственное отношение к здоровью зубов.</w:t>
            </w:r>
          </w:p>
        </w:tc>
      </w:tr>
    </w:tbl>
    <w:p w:rsidR="00881013" w:rsidRPr="00DA4EC0" w:rsidRDefault="00881013" w:rsidP="00881013">
      <w:pPr>
        <w:spacing w:before="240"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81013" w:rsidRPr="00DA4EC0" w:rsidRDefault="00881013" w:rsidP="00881013">
      <w:pPr>
        <w:numPr>
          <w:ilvl w:val="0"/>
          <w:numId w:val="12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881013" w:rsidRPr="00DA4EC0" w:rsidRDefault="00881013" w:rsidP="00881013">
      <w:pPr>
        <w:numPr>
          <w:ilvl w:val="0"/>
          <w:numId w:val="12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881013" w:rsidRPr="00DA4EC0" w:rsidRDefault="00881013" w:rsidP="00881013">
      <w:pPr>
        <w:numPr>
          <w:ilvl w:val="0"/>
          <w:numId w:val="12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881013" w:rsidRPr="00DA4EC0" w:rsidRDefault="00881013" w:rsidP="00881013">
      <w:pPr>
        <w:numPr>
          <w:ilvl w:val="0"/>
          <w:numId w:val="12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881013" w:rsidRPr="00DA4EC0" w:rsidRDefault="00881013" w:rsidP="00881013">
      <w:pPr>
        <w:numPr>
          <w:ilvl w:val="0"/>
          <w:numId w:val="12"/>
        </w:numPr>
        <w:spacing w:before="24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881013" w:rsidRPr="00DA4EC0" w:rsidRDefault="00881013" w:rsidP="00881013">
      <w:pPr>
        <w:numPr>
          <w:ilvl w:val="1"/>
          <w:numId w:val="10"/>
        </w:num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Характеристика взаимодействия педагогического коллектива с семьями воспитанников ДОО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i/>
          <w:color w:val="000000"/>
          <w:sz w:val="24"/>
          <w:szCs w:val="24"/>
        </w:rPr>
        <w:t>Основная цель взаимодействия педагогов с семьей – обеспечить: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психолого-педагогическую поддержку семьи и повышение компетентности родителей в вопросах образования, охраны и укрепления здоровья детей младенческого, раннего и дошкольного возраста;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единство подходов к воспитанию и обучению детей в условиях ДОО и семьи;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повышение воспитательного потенциала семьи.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i/>
          <w:color w:val="000000"/>
          <w:sz w:val="24"/>
          <w:szCs w:val="24"/>
        </w:rPr>
        <w:t>Основными задачами взаимодействия детского сада с семьей являются: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и общественность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ответственного и осознанного родительства как базовой основы благополучия семьи;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построить взаимодействие в форме сотрудничества и установления партнерских отношений с родителями детей младенческого, раннего и дошкольного возраста для решения образовательных задач;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вовлекать родителей в образовательный процесс.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DA4EC0">
        <w:rPr>
          <w:rFonts w:ascii="Times New Roman" w:hAnsi="Times New Roman" w:cs="Times New Roman"/>
          <w:i/>
          <w:color w:val="000000"/>
          <w:sz w:val="24"/>
          <w:szCs w:val="24"/>
        </w:rPr>
        <w:t>принципы</w:t>
      </w:r>
      <w:r w:rsidRPr="00DA4E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приоритет семьи в воспитании, обучении и развитии ребенка;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открытость;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взаимное доверие, уважение и доброжелательность во взаимоотношениях педагогов и родителей;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индивидуально-дифференцированный подход к каждой семье;</w:t>
      </w:r>
    </w:p>
    <w:p w:rsidR="00881013" w:rsidRPr="00DA4EC0" w:rsidRDefault="00881013" w:rsidP="00881013">
      <w:pPr>
        <w:numPr>
          <w:ilvl w:val="0"/>
          <w:numId w:val="14"/>
        </w:numPr>
        <w:spacing w:after="0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возрастосообразность.</w:t>
      </w:r>
    </w:p>
    <w:p w:rsidR="00881013" w:rsidRPr="00DA4EC0" w:rsidRDefault="00881013" w:rsidP="00881013">
      <w:pPr>
        <w:spacing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воспитанников строится по 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6750"/>
      </w:tblGrid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013" w:rsidRPr="00DA4EC0" w:rsidRDefault="00881013" w:rsidP="00AD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013" w:rsidRPr="00DA4EC0" w:rsidRDefault="00881013" w:rsidP="00AD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работы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получение и анализ данных:</w:t>
            </w:r>
          </w:p>
          <w:p w:rsidR="00881013" w:rsidRPr="00DA4EC0" w:rsidRDefault="00881013" w:rsidP="00881013">
            <w:pPr>
              <w:numPr>
                <w:ilvl w:val="0"/>
                <w:numId w:val="14"/>
              </w:numPr>
              <w:tabs>
                <w:tab w:val="left" w:pos="29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семье каждого обучающегося, ее запросах в отношении охраны здоровья и развития ребенка;</w:t>
            </w:r>
          </w:p>
          <w:p w:rsidR="00881013" w:rsidRPr="00DA4EC0" w:rsidRDefault="00881013" w:rsidP="00881013">
            <w:pPr>
              <w:numPr>
                <w:ilvl w:val="0"/>
                <w:numId w:val="14"/>
              </w:numPr>
              <w:tabs>
                <w:tab w:val="left" w:pos="29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уровне психолого-педагогической компетентности родителей;</w:t>
            </w:r>
          </w:p>
          <w:p w:rsidR="00881013" w:rsidRPr="00DA4EC0" w:rsidRDefault="00881013" w:rsidP="00881013">
            <w:pPr>
              <w:numPr>
                <w:ilvl w:val="0"/>
                <w:numId w:val="14"/>
              </w:numPr>
              <w:tabs>
                <w:tab w:val="left" w:pos="29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семьей с учетом результатов проведенного анализа;</w:t>
            </w:r>
          </w:p>
          <w:p w:rsidR="00881013" w:rsidRPr="00DA4EC0" w:rsidRDefault="00881013" w:rsidP="00881013">
            <w:pPr>
              <w:numPr>
                <w:ilvl w:val="0"/>
                <w:numId w:val="14"/>
              </w:numPr>
              <w:tabs>
                <w:tab w:val="left" w:pos="29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согласование воспитательных задач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 родителей по</w:t>
            </w: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вопросам: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психофизиологического и психического развития детей младенческого, раннего и дошкольного возраста;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эффективных методов обучения и воспитания детей определенного возраста;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информирования об особенностях реализуемой в ДОО образовательной программы;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пребывания ребенка в группе ДОО;</w:t>
            </w:r>
          </w:p>
          <w:p w:rsidR="00881013" w:rsidRPr="00DA4EC0" w:rsidRDefault="00881013" w:rsidP="00881013">
            <w:pPr>
              <w:numPr>
                <w:ilvl w:val="0"/>
                <w:numId w:val="15"/>
              </w:numPr>
              <w:tabs>
                <w:tab w:val="num" w:pos="238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и методов образовательной работы с детьми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Консультационное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 родителей:</w:t>
            </w:r>
          </w:p>
          <w:p w:rsidR="00881013" w:rsidRPr="00DA4EC0" w:rsidRDefault="00881013" w:rsidP="00881013">
            <w:pPr>
              <w:numPr>
                <w:ilvl w:val="0"/>
                <w:numId w:val="16"/>
              </w:numPr>
              <w:tabs>
                <w:tab w:val="num" w:pos="327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их взаимодействия с ребенком, преодоления возникающих проблем воспитания и обучения детей, в том числе с особыми образовательными потребностями (ООП) в условиях семьи;</w:t>
            </w:r>
          </w:p>
          <w:p w:rsidR="00881013" w:rsidRPr="00DA4EC0" w:rsidRDefault="00881013" w:rsidP="00881013">
            <w:pPr>
              <w:numPr>
                <w:ilvl w:val="0"/>
                <w:numId w:val="16"/>
              </w:numPr>
              <w:tabs>
                <w:tab w:val="num" w:pos="327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особенностях поведения и взаимодействия ребенка со сверстниками и педагогом;</w:t>
            </w:r>
          </w:p>
          <w:p w:rsidR="00881013" w:rsidRPr="00DA4EC0" w:rsidRDefault="00881013" w:rsidP="00881013">
            <w:pPr>
              <w:numPr>
                <w:ilvl w:val="0"/>
                <w:numId w:val="16"/>
              </w:numPr>
              <w:tabs>
                <w:tab w:val="num" w:pos="327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 возникающих проблемных ситуациях;</w:t>
            </w:r>
          </w:p>
          <w:p w:rsidR="00881013" w:rsidRPr="00DA4EC0" w:rsidRDefault="00881013" w:rsidP="00881013">
            <w:pPr>
              <w:numPr>
                <w:ilvl w:val="0"/>
                <w:numId w:val="16"/>
              </w:numPr>
              <w:tabs>
                <w:tab w:val="num" w:pos="327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воспитания и построения продуктивного взаимодействия с детьми младенческого, раннего и дошкольного возраста;</w:t>
            </w:r>
          </w:p>
          <w:p w:rsidR="00881013" w:rsidRPr="00DA4EC0" w:rsidRDefault="00881013" w:rsidP="00881013">
            <w:pPr>
              <w:numPr>
                <w:ilvl w:val="0"/>
                <w:numId w:val="16"/>
              </w:numPr>
              <w:tabs>
                <w:tab w:val="num" w:pos="327"/>
              </w:tabs>
              <w:spacing w:after="0" w:line="240" w:lineRule="auto"/>
              <w:ind w:left="0" w:right="18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организации и участия в детских деятельностях, об образовательном процессе и др.</w:t>
            </w:r>
          </w:p>
        </w:tc>
      </w:tr>
    </w:tbl>
    <w:p w:rsidR="00881013" w:rsidRPr="00DA4EC0" w:rsidRDefault="00881013" w:rsidP="00881013">
      <w:pPr>
        <w:spacing w:before="240"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Благодаря разностороннему взаимодействию ДОО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881013" w:rsidRPr="00DA4EC0" w:rsidRDefault="00881013" w:rsidP="0088101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color w:val="000000"/>
          <w:sz w:val="24"/>
          <w:szCs w:val="24"/>
        </w:rPr>
        <w:t>Важный момент в формировании традиций в учреждении – совместное проведение народных праздников, посиделок в гостиной. Ежегодно проводятся мероприятия, в которых родители принимают активное участие.</w:t>
      </w:r>
    </w:p>
    <w:p w:rsidR="00881013" w:rsidRPr="00DA4EC0" w:rsidRDefault="00881013" w:rsidP="00881013">
      <w:pPr>
        <w:spacing w:before="240"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EC0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практические формы взаимодействия МАДОУ «Детский сад п. Синда» с 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2"/>
        <w:gridCol w:w="6467"/>
      </w:tblGrid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Знакомство с</w:t>
            </w: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Встречи-знакомства, анкетирование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дверей, индивидуальные и 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 детские концерты и праздники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Лекции, семинары, семинары-практикумы, мастер-классы, тренинги, создание родительской библиотеки в группах</w:t>
            </w:r>
          </w:p>
        </w:tc>
      </w:tr>
      <w:tr w:rsidR="00881013" w:rsidRPr="00DA4EC0" w:rsidTr="00AD4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13" w:rsidRPr="00DA4EC0" w:rsidRDefault="00881013" w:rsidP="00AD4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кружковой работе</w:t>
            </w:r>
          </w:p>
        </w:tc>
      </w:tr>
    </w:tbl>
    <w:p w:rsidR="00881013" w:rsidRPr="00DA4EC0" w:rsidRDefault="00881013" w:rsidP="00881013">
      <w:pPr>
        <w:spacing w:before="240"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013" w:rsidRDefault="00881013" w:rsidP="00881013">
      <w:pPr>
        <w:tabs>
          <w:tab w:val="left" w:pos="3552"/>
        </w:tabs>
        <w:rPr>
          <w:rFonts w:ascii="Times New Roman" w:hAnsi="Times New Roman" w:cs="Times New Roman"/>
          <w:sz w:val="24"/>
          <w:szCs w:val="24"/>
        </w:rPr>
      </w:pPr>
    </w:p>
    <w:p w:rsidR="00243DFA" w:rsidRDefault="00243DFA">
      <w:bookmarkStart w:id="0" w:name="_GoBack"/>
      <w:bookmarkEnd w:id="0"/>
    </w:p>
    <w:sectPr w:rsidR="0024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D4"/>
    <w:multiLevelType w:val="hybridMultilevel"/>
    <w:tmpl w:val="034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1FF"/>
    <w:multiLevelType w:val="hybridMultilevel"/>
    <w:tmpl w:val="451C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070"/>
    <w:multiLevelType w:val="multilevel"/>
    <w:tmpl w:val="42ECBC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1E9D33C4"/>
    <w:multiLevelType w:val="hybridMultilevel"/>
    <w:tmpl w:val="6D0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745"/>
    <w:multiLevelType w:val="hybridMultilevel"/>
    <w:tmpl w:val="4B4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C21"/>
    <w:multiLevelType w:val="hybridMultilevel"/>
    <w:tmpl w:val="8AD4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2B3C"/>
    <w:multiLevelType w:val="hybridMultilevel"/>
    <w:tmpl w:val="CF64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31EC"/>
    <w:multiLevelType w:val="hybridMultilevel"/>
    <w:tmpl w:val="443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3B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1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F3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D1A6B"/>
    <w:multiLevelType w:val="hybridMultilevel"/>
    <w:tmpl w:val="8678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3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55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71EE1"/>
    <w:multiLevelType w:val="hybridMultilevel"/>
    <w:tmpl w:val="C63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3732"/>
    <w:multiLevelType w:val="hybridMultilevel"/>
    <w:tmpl w:val="6626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8"/>
    <w:rsid w:val="00243DFA"/>
    <w:rsid w:val="007A3B28"/>
    <w:rsid w:val="008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E31F-FB23-4614-8FA6-7262A8F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/0001202212280044" TargetMode="External"/><Relationship Id="rId5" Type="http://schemas.openxmlformats.org/officeDocument/2006/relationships/hyperlink" Target="https://www.consultant.ru/document/cons_doc_LAW_154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2023-09-04T01:57:00Z</dcterms:created>
  <dcterms:modified xsi:type="dcterms:W3CDTF">2023-09-04T01:57:00Z</dcterms:modified>
</cp:coreProperties>
</file>